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72" w:type="dxa"/>
        <w:tblLayout w:type="fixed"/>
        <w:tblLook w:val="04A0" w:firstRow="1" w:lastRow="0" w:firstColumn="1" w:lastColumn="0" w:noHBand="0" w:noVBand="1"/>
      </w:tblPr>
      <w:tblGrid>
        <w:gridCol w:w="2160"/>
        <w:gridCol w:w="5528"/>
        <w:gridCol w:w="2392"/>
      </w:tblGrid>
      <w:tr w:rsidR="00D33519" w:rsidRPr="00D33519" w14:paraId="51F46607" w14:textId="77777777" w:rsidTr="00F13507">
        <w:trPr>
          <w:trHeight w:val="2127"/>
        </w:trPr>
        <w:tc>
          <w:tcPr>
            <w:tcW w:w="2160" w:type="dxa"/>
          </w:tcPr>
          <w:p w14:paraId="1ECAB60F" w14:textId="77777777" w:rsidR="00D33519" w:rsidRPr="00D33519" w:rsidRDefault="00D33519" w:rsidP="007A26A9">
            <w:pPr>
              <w:tabs>
                <w:tab w:val="left" w:pos="720"/>
                <w:tab w:val="center" w:pos="4153"/>
                <w:tab w:val="right" w:pos="8306"/>
              </w:tabs>
              <w:spacing w:after="0"/>
              <w:rPr>
                <w:rFonts w:eastAsia="Times New Roman" w:cs="Arial"/>
                <w:color w:val="auto"/>
                <w:sz w:val="20"/>
                <w:szCs w:val="20"/>
              </w:rPr>
            </w:pPr>
            <w:r w:rsidRPr="00D33519">
              <w:rPr>
                <w:rFonts w:eastAsia="Times New Roman" w:cs="Arial"/>
                <w:noProof/>
                <w:color w:val="auto"/>
                <w:sz w:val="20"/>
                <w:szCs w:val="20"/>
              </w:rPr>
              <w:drawing>
                <wp:inline distT="0" distB="0" distL="0" distR="0" wp14:anchorId="7C931D41" wp14:editId="32D6306A">
                  <wp:extent cx="1076325" cy="1038225"/>
                  <wp:effectExtent l="0" t="0" r="9525" b="9525"/>
                  <wp:docPr id="3" name="Picture 3" descr="CRES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C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p w14:paraId="61B731E4" w14:textId="77777777" w:rsidR="00D33519" w:rsidRPr="00D33519" w:rsidRDefault="00D33519" w:rsidP="007A26A9">
            <w:pPr>
              <w:tabs>
                <w:tab w:val="left" w:pos="720"/>
                <w:tab w:val="center" w:pos="4153"/>
                <w:tab w:val="right" w:pos="8306"/>
              </w:tabs>
              <w:spacing w:after="0"/>
              <w:rPr>
                <w:rFonts w:eastAsia="Times New Roman" w:cs="Arial"/>
                <w:color w:val="auto"/>
                <w:sz w:val="8"/>
                <w:szCs w:val="20"/>
              </w:rPr>
            </w:pPr>
          </w:p>
          <w:p w14:paraId="4C01ECDE" w14:textId="77777777" w:rsidR="00D33519" w:rsidRPr="00D33519" w:rsidRDefault="00D33519" w:rsidP="007A26A9">
            <w:pPr>
              <w:tabs>
                <w:tab w:val="left" w:pos="720"/>
                <w:tab w:val="center" w:pos="4153"/>
                <w:tab w:val="right" w:pos="8306"/>
              </w:tabs>
              <w:spacing w:after="0"/>
              <w:rPr>
                <w:rFonts w:eastAsia="Times New Roman" w:cs="Arial"/>
                <w:color w:val="auto"/>
                <w:sz w:val="4"/>
                <w:szCs w:val="20"/>
              </w:rPr>
            </w:pPr>
          </w:p>
          <w:p w14:paraId="00E8CFDA" w14:textId="77777777" w:rsidR="00D33519" w:rsidRPr="00D33519" w:rsidRDefault="00D33519" w:rsidP="007A26A9">
            <w:pPr>
              <w:tabs>
                <w:tab w:val="left" w:pos="720"/>
                <w:tab w:val="center" w:pos="4153"/>
                <w:tab w:val="right" w:pos="8306"/>
              </w:tabs>
              <w:spacing w:after="0"/>
              <w:rPr>
                <w:rFonts w:eastAsia="Times New Roman" w:cs="Arial"/>
                <w:color w:val="auto"/>
                <w:sz w:val="20"/>
                <w:szCs w:val="20"/>
              </w:rPr>
            </w:pPr>
          </w:p>
        </w:tc>
        <w:tc>
          <w:tcPr>
            <w:tcW w:w="5528" w:type="dxa"/>
          </w:tcPr>
          <w:p w14:paraId="1D7FA84E" w14:textId="6807D574" w:rsidR="007A26A9" w:rsidRPr="007A26A9" w:rsidRDefault="00F13507" w:rsidP="007A26A9">
            <w:pPr>
              <w:keepNext/>
              <w:shd w:val="solid" w:color="FFFFFF" w:fill="FFFFFF"/>
              <w:spacing w:after="0"/>
              <w:jc w:val="center"/>
              <w:outlineLvl w:val="0"/>
              <w:rPr>
                <w:rFonts w:eastAsia="Times New Roman" w:cs="Arial"/>
                <w:bCs/>
                <w:color w:val="0000FF"/>
                <w:sz w:val="22"/>
              </w:rPr>
            </w:pPr>
            <w:r>
              <w:rPr>
                <w:rFonts w:eastAsia="Times New Roman" w:cs="Arial"/>
                <w:bCs/>
                <w:color w:val="0000FF"/>
                <w:sz w:val="22"/>
              </w:rPr>
              <w:t>Lieutenant Colonel Jonathan Tink</w:t>
            </w:r>
          </w:p>
          <w:p w14:paraId="4568739B" w14:textId="0655C21A" w:rsidR="007A26A9" w:rsidRPr="007A26A9" w:rsidRDefault="00F13507" w:rsidP="007A26A9">
            <w:pPr>
              <w:keepNext/>
              <w:shd w:val="solid" w:color="FFFFFF" w:fill="FFFFFF"/>
              <w:spacing w:after="0"/>
              <w:jc w:val="center"/>
              <w:outlineLvl w:val="0"/>
              <w:rPr>
                <w:rFonts w:eastAsia="Times New Roman" w:cs="Arial"/>
                <w:bCs/>
                <w:color w:val="0000FF"/>
                <w:sz w:val="22"/>
              </w:rPr>
            </w:pPr>
            <w:r>
              <w:rPr>
                <w:rFonts w:eastAsia="Times New Roman" w:cs="Arial"/>
                <w:bCs/>
                <w:color w:val="0000FF"/>
                <w:sz w:val="22"/>
              </w:rPr>
              <w:t>Regimental Secretary</w:t>
            </w:r>
          </w:p>
          <w:p w14:paraId="5327CEC9" w14:textId="77777777" w:rsidR="007A26A9" w:rsidRPr="007A26A9" w:rsidRDefault="007A26A9" w:rsidP="007A26A9">
            <w:pPr>
              <w:keepNext/>
              <w:shd w:val="solid" w:color="FFFFFF" w:fill="FFFFFF"/>
              <w:spacing w:after="0"/>
              <w:jc w:val="center"/>
              <w:outlineLvl w:val="0"/>
              <w:rPr>
                <w:rFonts w:eastAsia="Times New Roman" w:cs="Arial"/>
                <w:bCs/>
                <w:color w:val="0000FF"/>
                <w:sz w:val="22"/>
              </w:rPr>
            </w:pPr>
            <w:r w:rsidRPr="007A26A9">
              <w:rPr>
                <w:rFonts w:eastAsia="Times New Roman" w:cs="Arial"/>
                <w:bCs/>
                <w:color w:val="0000FF"/>
                <w:sz w:val="22"/>
              </w:rPr>
              <w:t>Regimental Headquarters</w:t>
            </w:r>
          </w:p>
          <w:p w14:paraId="3934C7D1" w14:textId="77777777" w:rsidR="007A26A9" w:rsidRPr="007A26A9" w:rsidRDefault="007A26A9" w:rsidP="007A26A9">
            <w:pPr>
              <w:keepNext/>
              <w:shd w:val="solid" w:color="FFFFFF" w:fill="FFFFFF"/>
              <w:spacing w:after="0"/>
              <w:jc w:val="center"/>
              <w:outlineLvl w:val="0"/>
              <w:rPr>
                <w:rFonts w:eastAsia="Times New Roman" w:cs="Arial"/>
                <w:bCs/>
                <w:color w:val="0000FF"/>
                <w:sz w:val="22"/>
              </w:rPr>
            </w:pPr>
            <w:r w:rsidRPr="007A26A9">
              <w:rPr>
                <w:rFonts w:eastAsia="Times New Roman" w:cs="Arial"/>
                <w:bCs/>
                <w:color w:val="0000FF"/>
                <w:sz w:val="22"/>
              </w:rPr>
              <w:t>The Royal Regiment of Scotland</w:t>
            </w:r>
          </w:p>
          <w:p w14:paraId="38E26BC0" w14:textId="77777777" w:rsidR="007A26A9" w:rsidRPr="007A26A9" w:rsidRDefault="007A26A9" w:rsidP="007A26A9">
            <w:pPr>
              <w:shd w:val="solid" w:color="FFFFFF" w:fill="FFFFFF"/>
              <w:spacing w:after="0"/>
              <w:jc w:val="center"/>
              <w:rPr>
                <w:rFonts w:eastAsia="Times New Roman" w:cs="Arial"/>
                <w:bCs/>
                <w:color w:val="0000FF"/>
                <w:sz w:val="22"/>
              </w:rPr>
            </w:pPr>
            <w:r w:rsidRPr="007A26A9">
              <w:rPr>
                <w:rFonts w:eastAsia="Times New Roman" w:cs="Arial"/>
                <w:bCs/>
                <w:color w:val="0000FF"/>
                <w:sz w:val="22"/>
              </w:rPr>
              <w:t>The Castle</w:t>
            </w:r>
          </w:p>
          <w:p w14:paraId="614C81E2" w14:textId="77777777" w:rsidR="007A26A9" w:rsidRPr="007A26A9" w:rsidRDefault="007A26A9" w:rsidP="007A26A9">
            <w:pPr>
              <w:keepNext/>
              <w:shd w:val="solid" w:color="FFFFFF" w:fill="FFFFFF"/>
              <w:tabs>
                <w:tab w:val="left" w:pos="993"/>
                <w:tab w:val="left" w:pos="2835"/>
                <w:tab w:val="left" w:pos="4395"/>
              </w:tabs>
              <w:spacing w:after="0"/>
              <w:jc w:val="center"/>
              <w:outlineLvl w:val="3"/>
              <w:rPr>
                <w:rFonts w:eastAsia="Times New Roman" w:cs="Arial"/>
                <w:bCs/>
                <w:color w:val="0000FF"/>
                <w:sz w:val="22"/>
              </w:rPr>
            </w:pPr>
            <w:r w:rsidRPr="007A26A9">
              <w:rPr>
                <w:rFonts w:eastAsia="Times New Roman" w:cs="Arial"/>
                <w:bCs/>
                <w:color w:val="0000FF"/>
                <w:sz w:val="22"/>
              </w:rPr>
              <w:t>EDINBURGH</w:t>
            </w:r>
          </w:p>
          <w:p w14:paraId="4F1FB2D6" w14:textId="77777777" w:rsidR="007A26A9" w:rsidRPr="007A26A9" w:rsidRDefault="007A26A9" w:rsidP="007A26A9">
            <w:pPr>
              <w:keepNext/>
              <w:shd w:val="solid" w:color="FFFFFF" w:fill="FFFFFF"/>
              <w:tabs>
                <w:tab w:val="left" w:pos="993"/>
                <w:tab w:val="left" w:pos="2835"/>
                <w:tab w:val="left" w:pos="4395"/>
              </w:tabs>
              <w:spacing w:after="0"/>
              <w:jc w:val="center"/>
              <w:outlineLvl w:val="2"/>
              <w:rPr>
                <w:rFonts w:eastAsia="Times New Roman" w:cs="Arial"/>
                <w:color w:val="0000FF"/>
                <w:sz w:val="22"/>
              </w:rPr>
            </w:pPr>
            <w:r w:rsidRPr="007A26A9">
              <w:rPr>
                <w:rFonts w:eastAsia="Times New Roman" w:cs="Arial"/>
                <w:bCs/>
                <w:color w:val="0000FF"/>
                <w:sz w:val="22"/>
              </w:rPr>
              <w:t>EH1   2YT</w:t>
            </w:r>
          </w:p>
          <w:p w14:paraId="0E1C9FA0" w14:textId="77777777" w:rsidR="007A26A9" w:rsidRPr="007A26A9" w:rsidRDefault="007A26A9" w:rsidP="007A26A9">
            <w:pPr>
              <w:keepNext/>
              <w:shd w:val="solid" w:color="FFFFFF" w:fill="FFFFFF"/>
              <w:tabs>
                <w:tab w:val="left" w:pos="993"/>
                <w:tab w:val="left" w:pos="2835"/>
                <w:tab w:val="left" w:pos="4395"/>
              </w:tabs>
              <w:spacing w:after="0"/>
              <w:jc w:val="center"/>
              <w:rPr>
                <w:rFonts w:eastAsia="Times New Roman" w:cs="Arial"/>
                <w:b/>
                <w:color w:val="0000FF"/>
                <w:sz w:val="12"/>
                <w:szCs w:val="20"/>
              </w:rPr>
            </w:pPr>
          </w:p>
          <w:p w14:paraId="63ADB03E" w14:textId="74B89082" w:rsidR="00D33519" w:rsidRPr="00D33519" w:rsidRDefault="007A26A9" w:rsidP="007A26A9">
            <w:pPr>
              <w:keepNext/>
              <w:shd w:val="solid" w:color="FFFFFF" w:fill="FFFFFF"/>
              <w:tabs>
                <w:tab w:val="left" w:pos="993"/>
                <w:tab w:val="left" w:pos="2835"/>
                <w:tab w:val="left" w:pos="4395"/>
              </w:tabs>
              <w:spacing w:after="0"/>
              <w:jc w:val="center"/>
              <w:rPr>
                <w:rFonts w:eastAsia="Times New Roman" w:cs="Arial"/>
                <w:color w:val="auto"/>
                <w:sz w:val="20"/>
                <w:szCs w:val="20"/>
              </w:rPr>
            </w:pPr>
            <w:r w:rsidRPr="007A26A9">
              <w:rPr>
                <w:rFonts w:eastAsia="Times New Roman" w:cs="Arial"/>
                <w:color w:val="0000FF"/>
                <w:sz w:val="20"/>
                <w:szCs w:val="20"/>
              </w:rPr>
              <w:t xml:space="preserve">Email: </w:t>
            </w:r>
            <w:r w:rsidR="00F13507" w:rsidRPr="00F13507">
              <w:rPr>
                <w:rFonts w:eastAsia="Times New Roman" w:cs="Arial"/>
                <w:color w:val="0000FF"/>
                <w:sz w:val="20"/>
                <w:szCs w:val="20"/>
              </w:rPr>
              <w:t>Jonathan.Tink100@mod.gov.uk&gt;</w:t>
            </w:r>
          </w:p>
        </w:tc>
        <w:tc>
          <w:tcPr>
            <w:tcW w:w="2392" w:type="dxa"/>
          </w:tcPr>
          <w:p w14:paraId="194F2825" w14:textId="77777777" w:rsidR="00D33519" w:rsidRPr="00D33519" w:rsidRDefault="00D33519" w:rsidP="007A26A9">
            <w:pPr>
              <w:spacing w:after="0"/>
              <w:rPr>
                <w:rFonts w:eastAsia="Times New Roman" w:cs="Arial"/>
                <w:color w:val="auto"/>
                <w:sz w:val="20"/>
                <w:szCs w:val="20"/>
              </w:rPr>
            </w:pPr>
            <w:r w:rsidRPr="00D33519">
              <w:rPr>
                <w:rFonts w:ascii="Times New Roman" w:eastAsia="Calibri" w:hAnsi="Times New Roman" w:cs="Times New Roman"/>
                <w:noProof/>
                <w:color w:val="000000"/>
                <w:szCs w:val="24"/>
              </w:rPr>
              <w:drawing>
                <wp:anchor distT="0" distB="0" distL="114300" distR="114300" simplePos="0" relativeHeight="251659264" behindDoc="0" locked="0" layoutInCell="1" allowOverlap="1" wp14:anchorId="5E0C1844" wp14:editId="110BC6AB">
                  <wp:simplePos x="0" y="0"/>
                  <wp:positionH relativeFrom="column">
                    <wp:posOffset>126365</wp:posOffset>
                  </wp:positionH>
                  <wp:positionV relativeFrom="paragraph">
                    <wp:posOffset>-220980</wp:posOffset>
                  </wp:positionV>
                  <wp:extent cx="915670" cy="1245235"/>
                  <wp:effectExtent l="0" t="0" r="0" b="0"/>
                  <wp:wrapNone/>
                  <wp:docPr id="4" name="Picture 1" descr="SCOTS_graduate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S_graduated_colo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5670" cy="1245235"/>
                          </a:xfrm>
                          <a:prstGeom prst="rect">
                            <a:avLst/>
                          </a:prstGeom>
                          <a:noFill/>
                        </pic:spPr>
                      </pic:pic>
                    </a:graphicData>
                  </a:graphic>
                  <wp14:sizeRelH relativeFrom="page">
                    <wp14:pctWidth>0</wp14:pctWidth>
                  </wp14:sizeRelH>
                  <wp14:sizeRelV relativeFrom="page">
                    <wp14:pctHeight>0</wp14:pctHeight>
                  </wp14:sizeRelV>
                </wp:anchor>
              </w:drawing>
            </w:r>
          </w:p>
          <w:p w14:paraId="0CC3E352" w14:textId="77777777" w:rsidR="00D33519" w:rsidRPr="00D33519" w:rsidRDefault="00D33519" w:rsidP="007A26A9">
            <w:pPr>
              <w:spacing w:after="0"/>
              <w:rPr>
                <w:rFonts w:eastAsia="Times New Roman" w:cs="Arial"/>
                <w:color w:val="auto"/>
                <w:sz w:val="20"/>
                <w:szCs w:val="20"/>
              </w:rPr>
            </w:pPr>
          </w:p>
        </w:tc>
      </w:tr>
    </w:tbl>
    <w:p w14:paraId="27FAFEF3" w14:textId="77777777" w:rsidR="00D33519" w:rsidRPr="00D33519" w:rsidRDefault="00D33519" w:rsidP="007A26A9">
      <w:pPr>
        <w:spacing w:after="0"/>
        <w:ind w:left="-720" w:firstLine="720"/>
        <w:rPr>
          <w:rFonts w:eastAsia="Times New Roman" w:cs="Arial"/>
          <w:color w:val="auto"/>
          <w:szCs w:val="24"/>
        </w:rPr>
      </w:pPr>
    </w:p>
    <w:tbl>
      <w:tblPr>
        <w:tblW w:w="0" w:type="auto"/>
        <w:tblLook w:val="01E0" w:firstRow="1" w:lastRow="1" w:firstColumn="1" w:lastColumn="1" w:noHBand="0" w:noVBand="0"/>
      </w:tblPr>
      <w:tblGrid>
        <w:gridCol w:w="4826"/>
        <w:gridCol w:w="4812"/>
      </w:tblGrid>
      <w:tr w:rsidR="007A26A9" w:rsidRPr="00D33519" w14:paraId="25F99956" w14:textId="77777777" w:rsidTr="007A26A9">
        <w:tc>
          <w:tcPr>
            <w:tcW w:w="4926" w:type="dxa"/>
          </w:tcPr>
          <w:p w14:paraId="63137309" w14:textId="6AA1D7C6" w:rsidR="00D33519" w:rsidRDefault="00D33519" w:rsidP="007A26A9">
            <w:pPr>
              <w:spacing w:after="0"/>
              <w:rPr>
                <w:rFonts w:eastAsia="Times New Roman" w:cs="Arial"/>
                <w:color w:val="auto"/>
                <w:sz w:val="22"/>
                <w:lang w:eastAsia="en-GB"/>
              </w:rPr>
            </w:pPr>
          </w:p>
          <w:p w14:paraId="5DDFC209" w14:textId="29E3CECC" w:rsidR="00F13507" w:rsidRDefault="00E25B3F" w:rsidP="007A26A9">
            <w:pPr>
              <w:spacing w:after="0"/>
              <w:rPr>
                <w:rFonts w:eastAsia="Times New Roman" w:cs="Arial"/>
                <w:color w:val="auto"/>
                <w:sz w:val="22"/>
                <w:lang w:eastAsia="en-GB"/>
              </w:rPr>
            </w:pPr>
            <w:r>
              <w:rPr>
                <w:rFonts w:eastAsia="Times New Roman" w:cs="Arial"/>
                <w:color w:val="auto"/>
                <w:sz w:val="22"/>
                <w:lang w:eastAsia="en-GB"/>
              </w:rPr>
              <w:t>Secretary</w:t>
            </w:r>
          </w:p>
          <w:p w14:paraId="76D48B26" w14:textId="01B2A27B" w:rsidR="00F13507" w:rsidRDefault="00F31473" w:rsidP="007A26A9">
            <w:pPr>
              <w:spacing w:after="0"/>
              <w:rPr>
                <w:rFonts w:eastAsia="Times New Roman" w:cs="Arial"/>
                <w:color w:val="auto"/>
                <w:sz w:val="22"/>
                <w:lang w:eastAsia="en-GB"/>
              </w:rPr>
            </w:pPr>
            <w:r>
              <w:rPr>
                <w:rFonts w:eastAsia="Times New Roman" w:cs="Arial"/>
                <w:color w:val="auto"/>
                <w:sz w:val="22"/>
                <w:lang w:eastAsia="en-GB"/>
              </w:rPr>
              <w:t>KOSB</w:t>
            </w:r>
            <w:r w:rsidR="00E25B3F">
              <w:rPr>
                <w:rFonts w:eastAsia="Times New Roman" w:cs="Arial"/>
                <w:color w:val="auto"/>
                <w:sz w:val="22"/>
                <w:lang w:eastAsia="en-GB"/>
              </w:rPr>
              <w:t xml:space="preserve"> Association</w:t>
            </w:r>
          </w:p>
          <w:p w14:paraId="7C311A66" w14:textId="77777777" w:rsidR="00D33519" w:rsidRPr="00D33519" w:rsidRDefault="00D33519" w:rsidP="007A26A9">
            <w:pPr>
              <w:spacing w:after="0"/>
              <w:rPr>
                <w:rFonts w:eastAsia="Times New Roman" w:cs="Arial"/>
                <w:color w:val="auto"/>
                <w:sz w:val="22"/>
                <w:lang w:eastAsia="en-GB"/>
              </w:rPr>
            </w:pPr>
          </w:p>
          <w:p w14:paraId="0919E56B" w14:textId="77777777" w:rsidR="00D33519" w:rsidRPr="00D33519" w:rsidRDefault="00D33519" w:rsidP="007A26A9">
            <w:pPr>
              <w:spacing w:after="0"/>
              <w:rPr>
                <w:rFonts w:eastAsia="Times New Roman" w:cs="Arial"/>
                <w:color w:val="auto"/>
                <w:sz w:val="22"/>
                <w:lang w:eastAsia="en-GB"/>
              </w:rPr>
            </w:pPr>
          </w:p>
        </w:tc>
        <w:tc>
          <w:tcPr>
            <w:tcW w:w="4929" w:type="dxa"/>
          </w:tcPr>
          <w:p w14:paraId="4182DC7D" w14:textId="77777777" w:rsidR="00D33519" w:rsidRPr="00D33519" w:rsidRDefault="00D33519" w:rsidP="007A26A9">
            <w:pPr>
              <w:spacing w:after="0"/>
              <w:rPr>
                <w:rFonts w:eastAsia="Times New Roman" w:cs="Arial"/>
                <w:color w:val="auto"/>
                <w:sz w:val="22"/>
                <w:lang w:eastAsia="en-GB"/>
              </w:rPr>
            </w:pPr>
          </w:p>
          <w:p w14:paraId="54517E1A" w14:textId="0C654B43" w:rsidR="007A26A9" w:rsidRPr="00D33519" w:rsidRDefault="00D33519" w:rsidP="007A26A9">
            <w:pPr>
              <w:spacing w:after="0"/>
              <w:rPr>
                <w:rFonts w:eastAsia="Times New Roman" w:cs="Arial"/>
                <w:color w:val="auto"/>
                <w:sz w:val="22"/>
                <w:lang w:eastAsia="en-GB"/>
              </w:rPr>
            </w:pPr>
            <w:r w:rsidRPr="00D33519">
              <w:rPr>
                <w:rFonts w:eastAsia="Times New Roman" w:cs="Arial"/>
                <w:color w:val="auto"/>
                <w:sz w:val="22"/>
                <w:lang w:eastAsia="en-GB"/>
              </w:rPr>
              <w:t xml:space="preserve">            </w:t>
            </w:r>
          </w:p>
          <w:p w14:paraId="52FB5EE5" w14:textId="77777777" w:rsidR="00D33519" w:rsidRDefault="00D33519" w:rsidP="007A26A9">
            <w:pPr>
              <w:spacing w:after="0"/>
              <w:rPr>
                <w:rFonts w:eastAsia="Times New Roman" w:cs="Arial"/>
                <w:color w:val="auto"/>
                <w:sz w:val="22"/>
                <w:lang w:eastAsia="en-GB"/>
              </w:rPr>
            </w:pPr>
          </w:p>
          <w:p w14:paraId="4D71E8B7" w14:textId="73BE9756" w:rsidR="007A26A9" w:rsidRPr="00D33519" w:rsidRDefault="007A26A9" w:rsidP="007A26A9">
            <w:pPr>
              <w:spacing w:after="0"/>
              <w:rPr>
                <w:rFonts w:eastAsia="Times New Roman" w:cs="Arial"/>
                <w:color w:val="auto"/>
                <w:sz w:val="22"/>
                <w:lang w:eastAsia="en-GB"/>
              </w:rPr>
            </w:pPr>
            <w:r>
              <w:rPr>
                <w:rFonts w:eastAsia="Times New Roman" w:cs="Arial"/>
                <w:color w:val="auto"/>
                <w:sz w:val="22"/>
                <w:lang w:eastAsia="en-GB"/>
              </w:rPr>
              <w:t xml:space="preserve">                     </w:t>
            </w:r>
            <w:r w:rsidR="00F13507">
              <w:rPr>
                <w:rFonts w:eastAsia="Times New Roman" w:cs="Arial"/>
                <w:color w:val="auto"/>
                <w:sz w:val="22"/>
                <w:lang w:eastAsia="en-GB"/>
              </w:rPr>
              <w:t>26</w:t>
            </w:r>
            <w:r w:rsidR="00F13507" w:rsidRPr="00F13507">
              <w:rPr>
                <w:rFonts w:eastAsia="Times New Roman" w:cs="Arial"/>
                <w:color w:val="auto"/>
                <w:sz w:val="22"/>
                <w:vertAlign w:val="superscript"/>
                <w:lang w:eastAsia="en-GB"/>
              </w:rPr>
              <w:t>th</w:t>
            </w:r>
            <w:r w:rsidR="00F13507">
              <w:rPr>
                <w:rFonts w:eastAsia="Times New Roman" w:cs="Arial"/>
                <w:color w:val="auto"/>
                <w:sz w:val="22"/>
                <w:lang w:eastAsia="en-GB"/>
              </w:rPr>
              <w:t xml:space="preserve"> July 2021</w:t>
            </w:r>
          </w:p>
        </w:tc>
      </w:tr>
    </w:tbl>
    <w:p w14:paraId="737C3E72" w14:textId="41DC93B2" w:rsidR="007B1564" w:rsidRDefault="007B1564" w:rsidP="007A26A9">
      <w:pPr>
        <w:spacing w:after="0"/>
        <w:rPr>
          <w:rFonts w:cs="Arial"/>
          <w:b/>
          <w:bCs/>
          <w:sz w:val="22"/>
        </w:rPr>
      </w:pPr>
    </w:p>
    <w:p w14:paraId="23240B39" w14:textId="037B622E" w:rsidR="00F13507" w:rsidRDefault="00F13507" w:rsidP="00F13507">
      <w:pPr>
        <w:pStyle w:val="NormalWeb"/>
        <w:shd w:val="clear" w:color="auto" w:fill="FFFFFF"/>
        <w:spacing w:line="276" w:lineRule="auto"/>
        <w:rPr>
          <w:rFonts w:ascii="Arial" w:hAnsi="Arial" w:cs="Arial"/>
          <w:color w:val="201F1E"/>
          <w:shd w:val="clear" w:color="auto" w:fill="FFFFFF"/>
        </w:rPr>
      </w:pPr>
    </w:p>
    <w:p w14:paraId="2F723602" w14:textId="55046EC6" w:rsidR="00E25B3F" w:rsidRPr="005F0E78" w:rsidRDefault="005F0E78" w:rsidP="00F13507">
      <w:pPr>
        <w:pStyle w:val="NormalWeb"/>
        <w:shd w:val="clear" w:color="auto" w:fill="FFFFFF"/>
        <w:spacing w:line="276" w:lineRule="auto"/>
        <w:rPr>
          <w:rFonts w:ascii="Arial" w:hAnsi="Arial" w:cs="Arial"/>
          <w:b/>
          <w:bCs/>
          <w:i/>
          <w:iCs/>
          <w:color w:val="201F1E"/>
          <w:sz w:val="24"/>
          <w:szCs w:val="24"/>
          <w:shd w:val="clear" w:color="auto" w:fill="FFFFFF"/>
        </w:rPr>
      </w:pPr>
      <w:r w:rsidRPr="005F0E78">
        <w:rPr>
          <w:rFonts w:ascii="Arial" w:hAnsi="Arial" w:cs="Arial"/>
          <w:b/>
          <w:bCs/>
          <w:i/>
          <w:iCs/>
          <w:color w:val="201F1E"/>
          <w:sz w:val="24"/>
          <w:szCs w:val="24"/>
          <w:shd w:val="clear" w:color="auto" w:fill="FFFFFF"/>
        </w:rPr>
        <w:t xml:space="preserve">Dear </w:t>
      </w:r>
      <w:r w:rsidR="00F31473">
        <w:rPr>
          <w:rFonts w:ascii="Arial" w:hAnsi="Arial" w:cs="Arial"/>
          <w:b/>
          <w:bCs/>
          <w:i/>
          <w:iCs/>
          <w:color w:val="201F1E"/>
          <w:sz w:val="24"/>
          <w:szCs w:val="24"/>
          <w:shd w:val="clear" w:color="auto" w:fill="FFFFFF"/>
        </w:rPr>
        <w:t>Spike</w:t>
      </w:r>
      <w:r>
        <w:rPr>
          <w:rFonts w:ascii="Arial" w:hAnsi="Arial" w:cs="Arial"/>
          <w:b/>
          <w:bCs/>
          <w:i/>
          <w:iCs/>
          <w:color w:val="201F1E"/>
          <w:sz w:val="24"/>
          <w:szCs w:val="24"/>
          <w:shd w:val="clear" w:color="auto" w:fill="FFFFFF"/>
        </w:rPr>
        <w:t>,</w:t>
      </w:r>
    </w:p>
    <w:p w14:paraId="3F627CFC" w14:textId="77777777" w:rsidR="00E25B3F" w:rsidRDefault="00E25B3F" w:rsidP="00F13507">
      <w:pPr>
        <w:pStyle w:val="NormalWeb"/>
        <w:shd w:val="clear" w:color="auto" w:fill="FFFFFF"/>
        <w:spacing w:line="276" w:lineRule="auto"/>
        <w:rPr>
          <w:rFonts w:ascii="Arial" w:hAnsi="Arial" w:cs="Arial"/>
          <w:color w:val="201F1E"/>
          <w:shd w:val="clear" w:color="auto" w:fill="FFFFFF"/>
        </w:rPr>
      </w:pPr>
    </w:p>
    <w:p w14:paraId="6ED336E2" w14:textId="0896BC79" w:rsidR="00E25B3F" w:rsidRDefault="00E25B3F" w:rsidP="00F13507">
      <w:pPr>
        <w:pStyle w:val="NormalWeb"/>
        <w:shd w:val="clear" w:color="auto" w:fill="FFFFFF"/>
        <w:spacing w:line="276" w:lineRule="auto"/>
        <w:rPr>
          <w:rFonts w:ascii="Arial" w:hAnsi="Arial" w:cs="Arial"/>
          <w:color w:val="201F1E"/>
          <w:shd w:val="clear" w:color="auto" w:fill="FFFFFF"/>
        </w:rPr>
      </w:pPr>
      <w:r>
        <w:rPr>
          <w:rFonts w:ascii="Arial" w:hAnsi="Arial" w:cs="Arial"/>
          <w:color w:val="201F1E"/>
          <w:shd w:val="clear" w:color="auto" w:fill="FFFFFF"/>
        </w:rPr>
        <w:t xml:space="preserve">I write to update you on </w:t>
      </w:r>
      <w:r w:rsidR="005F0E78">
        <w:rPr>
          <w:rFonts w:ascii="Arial" w:hAnsi="Arial" w:cs="Arial"/>
          <w:color w:val="201F1E"/>
          <w:shd w:val="clear" w:color="auto" w:fill="FFFFFF"/>
        </w:rPr>
        <w:t>the</w:t>
      </w:r>
      <w:r>
        <w:rPr>
          <w:rFonts w:ascii="Arial" w:hAnsi="Arial" w:cs="Arial"/>
          <w:color w:val="201F1E"/>
          <w:shd w:val="clear" w:color="auto" w:fill="FFFFFF"/>
        </w:rPr>
        <w:t xml:space="preserve"> Royal Regiment of Scotland </w:t>
      </w:r>
      <w:r w:rsidR="005F0E78">
        <w:rPr>
          <w:rFonts w:ascii="Arial" w:hAnsi="Arial" w:cs="Arial"/>
          <w:color w:val="201F1E"/>
          <w:shd w:val="clear" w:color="auto" w:fill="FFFFFF"/>
        </w:rPr>
        <w:t>following the Integrated Review (IR) and our ongoing strategy review.</w:t>
      </w:r>
    </w:p>
    <w:p w14:paraId="2AAD0631" w14:textId="77777777" w:rsidR="00E25B3F" w:rsidRDefault="00E25B3F" w:rsidP="00F13507">
      <w:pPr>
        <w:pStyle w:val="NormalWeb"/>
        <w:shd w:val="clear" w:color="auto" w:fill="FFFFFF"/>
        <w:spacing w:line="276" w:lineRule="auto"/>
        <w:rPr>
          <w:rFonts w:ascii="Arial" w:hAnsi="Arial" w:cs="Arial"/>
          <w:color w:val="201F1E"/>
          <w:shd w:val="clear" w:color="auto" w:fill="FFFFFF"/>
        </w:rPr>
      </w:pPr>
    </w:p>
    <w:p w14:paraId="497D5EEA" w14:textId="7C51A2E3" w:rsidR="00F13507" w:rsidRPr="00F13507" w:rsidRDefault="00F13507" w:rsidP="00F13507">
      <w:pPr>
        <w:pStyle w:val="NormalWeb"/>
        <w:shd w:val="clear" w:color="auto" w:fill="FFFFFF"/>
        <w:spacing w:line="276" w:lineRule="auto"/>
        <w:rPr>
          <w:rFonts w:ascii="Arial" w:hAnsi="Arial" w:cs="Arial"/>
          <w:color w:val="201F1E"/>
        </w:rPr>
      </w:pPr>
      <w:r w:rsidRPr="00F13507">
        <w:rPr>
          <w:rFonts w:ascii="Arial" w:hAnsi="Arial" w:cs="Arial"/>
          <w:color w:val="201F1E"/>
          <w:shd w:val="clear" w:color="auto" w:fill="FFFFFF"/>
        </w:rPr>
        <w:t xml:space="preserve">The Chief of the General Staff recently briefed on the Integrated Review (IR) and the considerable change to the Army as it transforms to meet the challenges of the future. </w:t>
      </w:r>
      <w:r w:rsidR="00E25B3F">
        <w:rPr>
          <w:rFonts w:ascii="Arial" w:hAnsi="Arial" w:cs="Arial"/>
          <w:color w:val="201F1E"/>
          <w:shd w:val="clear" w:color="auto" w:fill="FFFFFF"/>
        </w:rPr>
        <w:t xml:space="preserve">The Colonel of the Regiment is very confident </w:t>
      </w:r>
      <w:r w:rsidRPr="00F13507">
        <w:rPr>
          <w:rFonts w:ascii="Arial" w:hAnsi="Arial" w:cs="Arial"/>
          <w:color w:val="201F1E"/>
          <w:shd w:val="clear" w:color="auto" w:fill="FFFFFF"/>
        </w:rPr>
        <w:t>that The Royal Regiment of Scotland will continue to offer exciting and fulfilling opportunities.</w:t>
      </w:r>
    </w:p>
    <w:p w14:paraId="69AF14E4" w14:textId="77777777" w:rsidR="00F13507" w:rsidRPr="00F13507" w:rsidRDefault="00F13507" w:rsidP="00F13507">
      <w:pPr>
        <w:pStyle w:val="NormalWeb"/>
        <w:shd w:val="clear" w:color="auto" w:fill="FFFFFF"/>
        <w:spacing w:line="276" w:lineRule="auto"/>
        <w:rPr>
          <w:rFonts w:ascii="Arial" w:hAnsi="Arial" w:cs="Arial"/>
          <w:color w:val="201F1E"/>
        </w:rPr>
      </w:pPr>
      <w:r w:rsidRPr="00F13507">
        <w:rPr>
          <w:rFonts w:ascii="Arial" w:hAnsi="Arial" w:cs="Arial"/>
          <w:color w:val="201F1E"/>
          <w:shd w:val="clear" w:color="auto" w:fill="FFFFFF"/>
        </w:rPr>
        <w:t> </w:t>
      </w:r>
    </w:p>
    <w:p w14:paraId="7CC15F84" w14:textId="77777777" w:rsidR="00F13507" w:rsidRPr="00F13507" w:rsidRDefault="00F13507" w:rsidP="00F13507">
      <w:pPr>
        <w:pStyle w:val="NormalWeb"/>
        <w:shd w:val="clear" w:color="auto" w:fill="FFFFFF"/>
        <w:spacing w:line="276" w:lineRule="auto"/>
        <w:rPr>
          <w:rFonts w:ascii="Arial" w:hAnsi="Arial" w:cs="Arial"/>
          <w:color w:val="201F1E"/>
          <w:shd w:val="clear" w:color="auto" w:fill="FFFFFF"/>
        </w:rPr>
      </w:pPr>
      <w:r w:rsidRPr="00F13507">
        <w:rPr>
          <w:rFonts w:ascii="Arial" w:hAnsi="Arial" w:cs="Arial"/>
          <w:color w:val="201F1E"/>
          <w:shd w:val="clear" w:color="auto" w:fill="FFFFFF"/>
        </w:rPr>
        <w:t xml:space="preserve">The establishment of the Ranger Regiment will see 1 SCOTS take their place in this new Tier 2 force. This is a positive step for the Battalion, offering a new and demanding role. This coupled with the operational drumbeat of our other Battalions means the Regiment will continue to offer our people the challenges that we thrive on. In the Autumn the Army will issue orders detailing the future roles, structures, operational commitments and basing for our Regiment; change is inevitable. </w:t>
      </w:r>
    </w:p>
    <w:p w14:paraId="217A525A" w14:textId="77777777" w:rsidR="00F13507" w:rsidRPr="00F13507" w:rsidRDefault="00F13507" w:rsidP="00F13507">
      <w:pPr>
        <w:pStyle w:val="NormalWeb"/>
        <w:shd w:val="clear" w:color="auto" w:fill="FFFFFF"/>
        <w:spacing w:line="276" w:lineRule="auto"/>
        <w:rPr>
          <w:rFonts w:ascii="Arial" w:hAnsi="Arial" w:cs="Arial"/>
          <w:color w:val="201F1E"/>
          <w:shd w:val="clear" w:color="auto" w:fill="FFFFFF"/>
        </w:rPr>
      </w:pPr>
    </w:p>
    <w:p w14:paraId="0961D5A1" w14:textId="77777777" w:rsidR="005F0E78" w:rsidRDefault="00F13507" w:rsidP="00F13507">
      <w:pPr>
        <w:pStyle w:val="NormalWeb"/>
        <w:shd w:val="clear" w:color="auto" w:fill="FFFFFF"/>
        <w:spacing w:line="276" w:lineRule="auto"/>
        <w:rPr>
          <w:rFonts w:ascii="Arial" w:hAnsi="Arial" w:cs="Arial"/>
          <w:color w:val="201F1E"/>
          <w:shd w:val="clear" w:color="auto" w:fill="FFFFFF"/>
        </w:rPr>
      </w:pPr>
      <w:r w:rsidRPr="00F13507">
        <w:rPr>
          <w:rFonts w:ascii="Arial" w:hAnsi="Arial" w:cs="Arial"/>
          <w:color w:val="201F1E"/>
          <w:shd w:val="clear" w:color="auto" w:fill="FFFFFF"/>
        </w:rPr>
        <w:t xml:space="preserve">The Regimental Council has conducted a thorough strategy review based on the IR and surveys offered to all in the Regimental family. Our revised strategy will be focussed firmly on the future whilst protecting our links to our proud heritage. It will ensure we can react to the orders for change; uphold the high standard to which our Regiment performs; and ensure we maintain our position at the forefront of the UK Defence. </w:t>
      </w:r>
    </w:p>
    <w:p w14:paraId="71B0BC81" w14:textId="77777777" w:rsidR="005F0E78" w:rsidRDefault="005F0E78" w:rsidP="00F13507">
      <w:pPr>
        <w:pStyle w:val="NormalWeb"/>
        <w:shd w:val="clear" w:color="auto" w:fill="FFFFFF"/>
        <w:spacing w:line="276" w:lineRule="auto"/>
        <w:rPr>
          <w:rFonts w:ascii="Arial" w:hAnsi="Arial" w:cs="Arial"/>
          <w:color w:val="201F1E"/>
          <w:shd w:val="clear" w:color="auto" w:fill="FFFFFF"/>
        </w:rPr>
      </w:pPr>
    </w:p>
    <w:p w14:paraId="78A83E33" w14:textId="77777777" w:rsidR="003568F6" w:rsidRPr="00F13507" w:rsidRDefault="003568F6" w:rsidP="003568F6">
      <w:pPr>
        <w:pStyle w:val="NormalWeb"/>
        <w:shd w:val="clear" w:color="auto" w:fill="FFFFFF"/>
        <w:spacing w:line="276" w:lineRule="auto"/>
        <w:rPr>
          <w:rFonts w:ascii="Arial" w:hAnsi="Arial" w:cs="Arial"/>
          <w:color w:val="201F1E"/>
        </w:rPr>
      </w:pPr>
      <w:r>
        <w:rPr>
          <w:rFonts w:ascii="Arial" w:hAnsi="Arial" w:cs="Arial"/>
          <w:color w:val="201F1E"/>
          <w:shd w:val="clear" w:color="auto" w:fill="FFFFFF"/>
        </w:rPr>
        <w:t>The strategy will be published in the autumn and I will ensure you receive a copy.  In the interim I and my SO2 Veterans, Lt Col (Retd) Kevin Wood, will be in touch to plan a visit to meet and brief you in more detail on the work we are doing to support our veterans.</w:t>
      </w:r>
    </w:p>
    <w:p w14:paraId="5597D4D5" w14:textId="77777777" w:rsidR="00F13507" w:rsidRDefault="00F13507" w:rsidP="007A26A9">
      <w:pPr>
        <w:spacing w:after="0"/>
      </w:pPr>
    </w:p>
    <w:p w14:paraId="1A5B37F9" w14:textId="77777777" w:rsidR="00F13507" w:rsidRPr="005F0E78" w:rsidRDefault="00F13507" w:rsidP="007A26A9">
      <w:pPr>
        <w:spacing w:after="0"/>
        <w:rPr>
          <w:b/>
          <w:bCs/>
          <w:sz w:val="22"/>
        </w:rPr>
      </w:pPr>
    </w:p>
    <w:p w14:paraId="44CB5A7A" w14:textId="32770216" w:rsidR="007A26A9" w:rsidRPr="005F0E78" w:rsidRDefault="007A26A9" w:rsidP="005F0E78">
      <w:pPr>
        <w:spacing w:after="0"/>
        <w:rPr>
          <w:b/>
          <w:bCs/>
          <w:szCs w:val="24"/>
        </w:rPr>
      </w:pPr>
      <w:r w:rsidRPr="005F0E78">
        <w:rPr>
          <w:b/>
          <w:bCs/>
          <w:i/>
          <w:iCs/>
          <w:szCs w:val="24"/>
        </w:rPr>
        <w:t xml:space="preserve">Yours </w:t>
      </w:r>
      <w:r w:rsidR="005F0E78">
        <w:rPr>
          <w:b/>
          <w:bCs/>
          <w:i/>
          <w:iCs/>
          <w:szCs w:val="24"/>
        </w:rPr>
        <w:t>sincerely</w:t>
      </w:r>
      <w:r w:rsidRPr="005F0E78">
        <w:rPr>
          <w:b/>
          <w:bCs/>
          <w:i/>
          <w:iCs/>
          <w:szCs w:val="24"/>
        </w:rPr>
        <w:t>,</w:t>
      </w:r>
    </w:p>
    <w:p w14:paraId="17DB2113" w14:textId="4C908D20" w:rsidR="007A26A9" w:rsidRPr="005F0E78" w:rsidRDefault="007A26A9" w:rsidP="005F0E78">
      <w:pPr>
        <w:spacing w:after="0"/>
        <w:rPr>
          <w:b/>
          <w:bCs/>
          <w:szCs w:val="24"/>
        </w:rPr>
      </w:pPr>
    </w:p>
    <w:p w14:paraId="1767D23F" w14:textId="7D286A82" w:rsidR="007A26A9" w:rsidRPr="005F0E78" w:rsidRDefault="007A26A9" w:rsidP="005F0E78">
      <w:pPr>
        <w:spacing w:after="0"/>
        <w:rPr>
          <w:szCs w:val="24"/>
        </w:rPr>
      </w:pPr>
    </w:p>
    <w:p w14:paraId="05CFDDA4" w14:textId="6D8DF514" w:rsidR="005F0E78" w:rsidRPr="005F0E78" w:rsidRDefault="005F0E78" w:rsidP="005F0E78">
      <w:pPr>
        <w:spacing w:after="0"/>
        <w:rPr>
          <w:b/>
          <w:bCs/>
          <w:i/>
          <w:iCs/>
          <w:szCs w:val="24"/>
        </w:rPr>
      </w:pPr>
      <w:r w:rsidRPr="005F0E78">
        <w:rPr>
          <w:b/>
          <w:bCs/>
          <w:i/>
          <w:iCs/>
          <w:szCs w:val="24"/>
        </w:rPr>
        <w:t>Jonathan</w:t>
      </w:r>
    </w:p>
    <w:p w14:paraId="169C130A" w14:textId="29B7DD10" w:rsidR="00D33519" w:rsidRPr="005F0E78" w:rsidRDefault="00D33519" w:rsidP="005F0E78">
      <w:pPr>
        <w:spacing w:after="0"/>
      </w:pPr>
    </w:p>
    <w:sectPr w:rsidR="00D33519" w:rsidRPr="005F0E78" w:rsidSect="00403C5F">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E6B76" w14:textId="77777777" w:rsidR="009D2890" w:rsidRDefault="009D2890" w:rsidP="00403C5F">
      <w:pPr>
        <w:spacing w:after="0"/>
      </w:pPr>
      <w:r>
        <w:separator/>
      </w:r>
    </w:p>
  </w:endnote>
  <w:endnote w:type="continuationSeparator" w:id="0">
    <w:p w14:paraId="1CD45003" w14:textId="77777777" w:rsidR="009D2890" w:rsidRDefault="009D2890" w:rsidP="00403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08662" w14:textId="77777777" w:rsidR="009D2890" w:rsidRDefault="009D2890" w:rsidP="00403C5F">
      <w:pPr>
        <w:spacing w:after="0"/>
      </w:pPr>
      <w:r>
        <w:separator/>
      </w:r>
    </w:p>
  </w:footnote>
  <w:footnote w:type="continuationSeparator" w:id="0">
    <w:p w14:paraId="36642FD3" w14:textId="77777777" w:rsidR="009D2890" w:rsidRDefault="009D2890" w:rsidP="00403C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2940" w14:textId="77777777" w:rsidR="00403C5F" w:rsidRPr="00403C5F" w:rsidRDefault="00403C5F" w:rsidP="00403C5F">
    <w:pPr>
      <w:pStyle w:val="Header"/>
      <w:jc w:val="center"/>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E50FE"/>
    <w:multiLevelType w:val="hybridMultilevel"/>
    <w:tmpl w:val="E7D6B31E"/>
    <w:lvl w:ilvl="0" w:tplc="A9162628">
      <w:start w:val="1"/>
      <w:numFmt w:val="decimal"/>
      <w:lvlText w:val="%1."/>
      <w:lvlJc w:val="left"/>
      <w:pPr>
        <w:tabs>
          <w:tab w:val="num" w:pos="540"/>
        </w:tabs>
        <w:ind w:left="540" w:hanging="480"/>
      </w:pPr>
      <w:rPr>
        <w:b w:val="0"/>
      </w:rPr>
    </w:lvl>
    <w:lvl w:ilvl="1" w:tplc="08090001">
      <w:start w:val="1"/>
      <w:numFmt w:val="bullet"/>
      <w:lvlText w:val=""/>
      <w:lvlJc w:val="left"/>
      <w:pPr>
        <w:tabs>
          <w:tab w:val="num" w:pos="1140"/>
        </w:tabs>
        <w:ind w:left="1140" w:hanging="360"/>
      </w:pPr>
      <w:rPr>
        <w:rFonts w:ascii="Symbol" w:hAnsi="Symbol" w:hint="default"/>
        <w:b w:val="0"/>
      </w:rPr>
    </w:lvl>
    <w:lvl w:ilvl="2" w:tplc="0809001B">
      <w:start w:val="1"/>
      <w:numFmt w:val="lowerRoman"/>
      <w:lvlText w:val="%3."/>
      <w:lvlJc w:val="right"/>
      <w:pPr>
        <w:tabs>
          <w:tab w:val="num" w:pos="1860"/>
        </w:tabs>
        <w:ind w:left="1860" w:hanging="180"/>
      </w:pPr>
    </w:lvl>
    <w:lvl w:ilvl="3" w:tplc="0809000F">
      <w:start w:val="1"/>
      <w:numFmt w:val="decimal"/>
      <w:lvlText w:val="%4."/>
      <w:lvlJc w:val="left"/>
      <w:pPr>
        <w:tabs>
          <w:tab w:val="num" w:pos="2580"/>
        </w:tabs>
        <w:ind w:left="2580" w:hanging="360"/>
      </w:pPr>
    </w:lvl>
    <w:lvl w:ilvl="4" w:tplc="08090019">
      <w:start w:val="1"/>
      <w:numFmt w:val="lowerLetter"/>
      <w:lvlText w:val="%5."/>
      <w:lvlJc w:val="left"/>
      <w:pPr>
        <w:tabs>
          <w:tab w:val="num" w:pos="3300"/>
        </w:tabs>
        <w:ind w:left="3300" w:hanging="360"/>
      </w:pPr>
    </w:lvl>
    <w:lvl w:ilvl="5" w:tplc="0809001B">
      <w:start w:val="1"/>
      <w:numFmt w:val="lowerRoman"/>
      <w:lvlText w:val="%6."/>
      <w:lvlJc w:val="right"/>
      <w:pPr>
        <w:tabs>
          <w:tab w:val="num" w:pos="4020"/>
        </w:tabs>
        <w:ind w:left="4020" w:hanging="180"/>
      </w:pPr>
    </w:lvl>
    <w:lvl w:ilvl="6" w:tplc="0809000F">
      <w:start w:val="1"/>
      <w:numFmt w:val="decimal"/>
      <w:lvlText w:val="%7."/>
      <w:lvlJc w:val="left"/>
      <w:pPr>
        <w:tabs>
          <w:tab w:val="num" w:pos="4740"/>
        </w:tabs>
        <w:ind w:left="4740" w:hanging="360"/>
      </w:pPr>
    </w:lvl>
    <w:lvl w:ilvl="7" w:tplc="08090019">
      <w:start w:val="1"/>
      <w:numFmt w:val="lowerLetter"/>
      <w:lvlText w:val="%8."/>
      <w:lvlJc w:val="left"/>
      <w:pPr>
        <w:tabs>
          <w:tab w:val="num" w:pos="5460"/>
        </w:tabs>
        <w:ind w:left="5460" w:hanging="360"/>
      </w:pPr>
    </w:lvl>
    <w:lvl w:ilvl="8" w:tplc="0809001B">
      <w:start w:val="1"/>
      <w:numFmt w:val="lowerRoman"/>
      <w:lvlText w:val="%9."/>
      <w:lvlJc w:val="right"/>
      <w:pPr>
        <w:tabs>
          <w:tab w:val="num" w:pos="6180"/>
        </w:tabs>
        <w:ind w:left="61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5F"/>
    <w:rsid w:val="000100A8"/>
    <w:rsid w:val="00101D5C"/>
    <w:rsid w:val="001F3456"/>
    <w:rsid w:val="00271340"/>
    <w:rsid w:val="003568F6"/>
    <w:rsid w:val="00367C66"/>
    <w:rsid w:val="00372291"/>
    <w:rsid w:val="003E6DF7"/>
    <w:rsid w:val="00403C5F"/>
    <w:rsid w:val="00472004"/>
    <w:rsid w:val="00484B64"/>
    <w:rsid w:val="00590AA0"/>
    <w:rsid w:val="005F0E78"/>
    <w:rsid w:val="00673319"/>
    <w:rsid w:val="006C7F9C"/>
    <w:rsid w:val="0072694B"/>
    <w:rsid w:val="007763CA"/>
    <w:rsid w:val="007A26A9"/>
    <w:rsid w:val="007A59C0"/>
    <w:rsid w:val="007B1564"/>
    <w:rsid w:val="009565C8"/>
    <w:rsid w:val="00957FC3"/>
    <w:rsid w:val="009C4C1A"/>
    <w:rsid w:val="009C7FBD"/>
    <w:rsid w:val="009D2890"/>
    <w:rsid w:val="00A300CC"/>
    <w:rsid w:val="00AA302D"/>
    <w:rsid w:val="00AB03D0"/>
    <w:rsid w:val="00AE75C4"/>
    <w:rsid w:val="00B3572C"/>
    <w:rsid w:val="00BC4F8D"/>
    <w:rsid w:val="00CB3DD5"/>
    <w:rsid w:val="00D33519"/>
    <w:rsid w:val="00DB10C7"/>
    <w:rsid w:val="00E25B3F"/>
    <w:rsid w:val="00EA2574"/>
    <w:rsid w:val="00F1012D"/>
    <w:rsid w:val="00F13507"/>
    <w:rsid w:val="00F31473"/>
    <w:rsid w:val="00FE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EE76"/>
  <w15:chartTrackingRefBased/>
  <w15:docId w15:val="{6887A9EB-23C3-4588-84A7-A87B8E34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SP101"/>
    <w:rsid w:val="00403C5F"/>
    <w:pPr>
      <w:spacing w:after="240" w:line="240" w:lineRule="auto"/>
    </w:pPr>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C5F"/>
    <w:pPr>
      <w:tabs>
        <w:tab w:val="center" w:pos="4513"/>
        <w:tab w:val="right" w:pos="9026"/>
      </w:tabs>
      <w:spacing w:after="0"/>
    </w:pPr>
  </w:style>
  <w:style w:type="character" w:customStyle="1" w:styleId="HeaderChar">
    <w:name w:val="Header Char"/>
    <w:basedOn w:val="DefaultParagraphFont"/>
    <w:link w:val="Header"/>
    <w:uiPriority w:val="99"/>
    <w:rsid w:val="00403C5F"/>
    <w:rPr>
      <w:rFonts w:ascii="Arial" w:hAnsi="Arial"/>
      <w:color w:val="000000" w:themeColor="text1"/>
      <w:sz w:val="24"/>
    </w:rPr>
  </w:style>
  <w:style w:type="paragraph" w:styleId="Footer">
    <w:name w:val="footer"/>
    <w:basedOn w:val="Normal"/>
    <w:link w:val="FooterChar"/>
    <w:uiPriority w:val="99"/>
    <w:unhideWhenUsed/>
    <w:rsid w:val="00403C5F"/>
    <w:pPr>
      <w:tabs>
        <w:tab w:val="center" w:pos="4513"/>
        <w:tab w:val="right" w:pos="9026"/>
      </w:tabs>
      <w:spacing w:after="0"/>
    </w:pPr>
  </w:style>
  <w:style w:type="character" w:customStyle="1" w:styleId="FooterChar">
    <w:name w:val="Footer Char"/>
    <w:basedOn w:val="DefaultParagraphFont"/>
    <w:link w:val="Footer"/>
    <w:uiPriority w:val="99"/>
    <w:rsid w:val="00403C5F"/>
    <w:rPr>
      <w:rFonts w:ascii="Arial" w:hAnsi="Arial"/>
      <w:color w:val="000000" w:themeColor="text1"/>
      <w:sz w:val="24"/>
    </w:rPr>
  </w:style>
  <w:style w:type="paragraph" w:styleId="FootnoteText">
    <w:name w:val="footnote text"/>
    <w:basedOn w:val="Normal"/>
    <w:link w:val="FootnoteTextChar"/>
    <w:uiPriority w:val="99"/>
    <w:unhideWhenUsed/>
    <w:rsid w:val="007B1564"/>
    <w:pPr>
      <w:spacing w:after="0"/>
    </w:pPr>
    <w:rPr>
      <w:rFonts w:ascii="Times New Roman" w:eastAsia="Times New Roman" w:hAnsi="Times New Roman" w:cs="Times New Roman"/>
      <w:color w:val="auto"/>
      <w:sz w:val="16"/>
      <w:szCs w:val="20"/>
      <w:lang w:eastAsia="en-GB"/>
    </w:rPr>
  </w:style>
  <w:style w:type="character" w:customStyle="1" w:styleId="FootnoteTextChar">
    <w:name w:val="Footnote Text Char"/>
    <w:basedOn w:val="DefaultParagraphFont"/>
    <w:link w:val="FootnoteText"/>
    <w:uiPriority w:val="99"/>
    <w:rsid w:val="007B1564"/>
    <w:rPr>
      <w:rFonts w:ascii="Times New Roman" w:eastAsia="Times New Roman" w:hAnsi="Times New Roman" w:cs="Times New Roman"/>
      <w:sz w:val="16"/>
      <w:szCs w:val="20"/>
      <w:lang w:eastAsia="en-GB"/>
    </w:rPr>
  </w:style>
  <w:style w:type="character" w:styleId="FootnoteReference">
    <w:name w:val="footnote reference"/>
    <w:semiHidden/>
    <w:unhideWhenUsed/>
    <w:rsid w:val="007B1564"/>
    <w:rPr>
      <w:vertAlign w:val="superscript"/>
    </w:rPr>
  </w:style>
  <w:style w:type="table" w:styleId="TableGrid">
    <w:name w:val="Table Grid"/>
    <w:basedOn w:val="TableNormal"/>
    <w:uiPriority w:val="39"/>
    <w:rsid w:val="0077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B64"/>
    <w:rPr>
      <w:rFonts w:ascii="Segoe UI" w:hAnsi="Segoe UI" w:cs="Segoe UI"/>
      <w:color w:val="000000" w:themeColor="text1"/>
      <w:sz w:val="18"/>
      <w:szCs w:val="18"/>
    </w:rPr>
  </w:style>
  <w:style w:type="paragraph" w:styleId="NormalWeb">
    <w:name w:val="Normal (Web)"/>
    <w:basedOn w:val="Normal"/>
    <w:uiPriority w:val="99"/>
    <w:unhideWhenUsed/>
    <w:rsid w:val="00F13507"/>
    <w:pPr>
      <w:spacing w:after="0"/>
    </w:pPr>
    <w:rPr>
      <w:rFonts w:ascii="Calibri" w:hAnsi="Calibri" w:cs="Calibri"/>
      <w:color w:val="auto"/>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431166848">
      <w:bodyDiv w:val="1"/>
      <w:marLeft w:val="0"/>
      <w:marRight w:val="0"/>
      <w:marTop w:val="0"/>
      <w:marBottom w:val="0"/>
      <w:divBdr>
        <w:top w:val="none" w:sz="0" w:space="0" w:color="auto"/>
        <w:left w:val="none" w:sz="0" w:space="0" w:color="auto"/>
        <w:bottom w:val="none" w:sz="0" w:space="0" w:color="auto"/>
        <w:right w:val="none" w:sz="0" w:space="0" w:color="auto"/>
      </w:divBdr>
    </w:div>
    <w:div w:id="1036353232">
      <w:bodyDiv w:val="1"/>
      <w:marLeft w:val="0"/>
      <w:marRight w:val="0"/>
      <w:marTop w:val="0"/>
      <w:marBottom w:val="0"/>
      <w:divBdr>
        <w:top w:val="none" w:sz="0" w:space="0" w:color="auto"/>
        <w:left w:val="none" w:sz="0" w:space="0" w:color="auto"/>
        <w:bottom w:val="none" w:sz="0" w:space="0" w:color="auto"/>
        <w:right w:val="none" w:sz="0" w:space="0" w:color="auto"/>
      </w:divBdr>
    </w:div>
    <w:div w:id="1526361101">
      <w:bodyDiv w:val="1"/>
      <w:marLeft w:val="0"/>
      <w:marRight w:val="0"/>
      <w:marTop w:val="0"/>
      <w:marBottom w:val="0"/>
      <w:divBdr>
        <w:top w:val="none" w:sz="0" w:space="0" w:color="auto"/>
        <w:left w:val="none" w:sz="0" w:space="0" w:color="auto"/>
        <w:bottom w:val="none" w:sz="0" w:space="0" w:color="auto"/>
        <w:right w:val="none" w:sz="0" w:space="0" w:color="auto"/>
      </w:divBdr>
    </w:div>
    <w:div w:id="1822231497">
      <w:bodyDiv w:val="1"/>
      <w:marLeft w:val="0"/>
      <w:marRight w:val="0"/>
      <w:marTop w:val="0"/>
      <w:marBottom w:val="0"/>
      <w:divBdr>
        <w:top w:val="none" w:sz="0" w:space="0" w:color="auto"/>
        <w:left w:val="none" w:sz="0" w:space="0" w:color="auto"/>
        <w:bottom w:val="none" w:sz="0" w:space="0" w:color="auto"/>
        <w:right w:val="none" w:sz="0" w:space="0" w:color="auto"/>
      </w:divBdr>
    </w:div>
    <w:div w:id="2013406626">
      <w:bodyDiv w:val="1"/>
      <w:marLeft w:val="0"/>
      <w:marRight w:val="0"/>
      <w:marTop w:val="0"/>
      <w:marBottom w:val="0"/>
      <w:divBdr>
        <w:top w:val="none" w:sz="0" w:space="0" w:color="auto"/>
        <w:left w:val="none" w:sz="0" w:space="0" w:color="auto"/>
        <w:bottom w:val="none" w:sz="0" w:space="0" w:color="auto"/>
        <w:right w:val="none" w:sz="0" w:space="0" w:color="auto"/>
      </w:divBdr>
    </w:div>
    <w:div w:id="21103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1FF7DD70EF667646A967B7ABBE6FF1C0" ma:contentTypeVersion="15" ma:contentTypeDescription="Designed to facilitate the storage of MOD Documents with a '.doc' or '.docx' extension" ma:contentTypeScope="" ma:versionID="0bf95f7640dd99c3b8ac3a682912f52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1b172a5-c0fd-4a68-ae19-be985f1d1bb9" xmlns:ns6="e2e14c70-4665-42e1-b7a6-3978ce0f4876" targetNamespace="http://schemas.microsoft.com/office/2006/metadata/properties" ma:root="true" ma:fieldsID="8e61e705f06f076b2bd05bb3294ebdb3" ns1:_="" ns2:_="" ns3:_="" ns4:_="" ns5:_="" ns6:_="">
    <xsd:import namespace="http://schemas.microsoft.com/sharepoint/v3"/>
    <xsd:import namespace="04738c6d-ecc8-46f1-821f-82e308eab3d9"/>
    <xsd:import namespace="http://schemas.microsoft.com/sharepoint.v3"/>
    <xsd:import namespace="http://schemas.microsoft.com/sharepoint/v3/fields"/>
    <xsd:import namespace="41b172a5-c0fd-4a68-ae19-be985f1d1bb9"/>
    <xsd:import namespace="e2e14c70-4665-42e1-b7a6-3978ce0f487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xsd:element ref="ns5:Sub_x002d_Category"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555a70c6-a30e-45c7-8a96-5a413b36177b}" ma:internalName="TaxCatchAll" ma:showField="CatchAllData" ma:web="2cdb7b77-6514-4188-93ac-f2b7aca6350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555a70c6-a30e-45c7-8a96-5a413b36177b}" ma:internalName="TaxCatchAllLabel" ma:readOnly="true" ma:showField="CatchAllDataLabel" ma:web="2cdb7b77-6514-4188-93ac-f2b7aca63506">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24;#01_04 Manage Military or Branch Matters|b54b8b52-8208-421a-9ab9-3b0a77a229f1"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NF HQ|6d19f111-9021-4850-b9cb-fcd2e1700de2"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5;#Branches (Armed Forces)|04cd8e3a-0886-4032-b261-dfbf8eb98097;#26;#Manage military or branch matters|ad1636a8-0c16-4f38-9fa6-8f7df35b17a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2;#Infantry|c56498f9-cc16-4a83-9a71-02c69b8d16a6;#115;#Management practice and policy|e7416f6d-ccd9-45a9-b103-2d63ade7517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72a5-c0fd-4a68-ae19-be985f1d1bb9" elementFormDefault="qualified">
    <xsd:import namespace="http://schemas.microsoft.com/office/2006/documentManagement/types"/>
    <xsd:import namespace="http://schemas.microsoft.com/office/infopath/2007/PartnerControls"/>
    <xsd:element name="Category" ma:index="28" ma:displayName="Category" ma:format="Dropdown" ma:internalName="Category">
      <xsd:simpleType>
        <xsd:restriction base="dms:Choice">
          <xsd:enumeration value="01. Finance"/>
          <xsd:enumeration value="02. Information Management"/>
          <xsd:enumeration value="03. Adventure Training"/>
          <xsd:enumeration value="04. Travel"/>
          <xsd:enumeration value="05. ODPS"/>
          <xsd:enumeration value="06. Publications"/>
          <xsd:enumeration value="07. Administration"/>
          <xsd:enumeration value="08. Museum"/>
          <xsd:enumeration value="09. Business Continuity Plan"/>
          <xsd:enumeration value="10. Information Technology"/>
          <xsd:enumeration value="11. Health &amp; Safety"/>
          <xsd:enumeration value="12. Contacts"/>
          <xsd:enumeration value="13. Sgt's Mess"/>
          <xsd:enumeration value="14. Regtl Sp Services"/>
          <xsd:enumeration value="15. Templates"/>
        </xsd:restriction>
      </xsd:simpleType>
    </xsd:element>
    <xsd:element name="Sub_x002d_Category" ma:index="29" nillable="true" ma:displayName="Sub-Category" ma:format="Dropdown" ma:internalName="Sub_x002d_Category">
      <xsd:simpleType>
        <xsd:restriction base="dms:Choice">
          <xsd:enumeration value="01. Brewin Dolphin"/>
          <xsd:enumeration value="01. SPOL Matters"/>
          <xsd:enumeration value="02. Officers Database"/>
          <xsd:enumeration value="01. PXRs"/>
          <xsd:enumeration value="02. AT Bids"/>
          <xsd:enumeration value="03. Other Bids"/>
          <xsd:enumeration value="04. Bn Events"/>
          <xsd:enumeration value="01. POs"/>
          <xsd:enumeration value="02. T&amp;S"/>
          <xsd:enumeration value="03. HRG"/>
          <xsd:enumeration value="01. Bn % List"/>
          <xsd:enumeration value="02. Database"/>
          <xsd:enumeration value="03. Forms"/>
          <xsd:enumeration value="04. Officers Fund"/>
          <xsd:enumeration value="01. JSP's"/>
          <xsd:enumeration value="01. Courses"/>
          <xsd:enumeration value="02. Bn Key Personnel"/>
          <xsd:enumeration value="03. CPNF"/>
          <xsd:enumeration value="04. HES"/>
          <xsd:enumeration value="01. Staff"/>
          <xsd:enumeration value="02. Pensions"/>
          <xsd:enumeration value="01. Plan"/>
          <xsd:enumeration value="02. COVID-19"/>
          <xsd:enumeration value="01. Register"/>
          <xsd:enumeration value="02. Monthly Checks"/>
          <xsd:enumeration value="03. G6 Info"/>
          <xsd:enumeration value="01. PAT Testing"/>
          <xsd:enumeration value="02. Orders"/>
          <xsd:enumeration value="03. Displays"/>
          <xsd:enumeration value="01. Dist List"/>
          <xsd:enumeration value="02. Tel Directory"/>
          <xsd:enumeration value="01. Checks"/>
        </xsd:restriction>
      </xsd:simpleType>
    </xsd:element>
  </xsd:schema>
  <xsd:schema xmlns:xsd="http://www.w3.org/2001/XMLSchema" xmlns:xs="http://www.w3.org/2001/XMLSchema" xmlns:dms="http://schemas.microsoft.com/office/2006/documentManagement/types" xmlns:pc="http://schemas.microsoft.com/office/infopath/2007/PartnerControls" targetNamespace="e2e14c70-4665-42e1-b7a6-3978ce0f487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Category xmlns="41b172a5-c0fd-4a68-ae19-be985f1d1bb9">15. Templates</Category>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01_04 Manage Military or Branch Matters</TermName>
          <TermId xmlns="http://schemas.microsoft.com/office/infopath/2007/PartnerControls">b54b8b52-8208-421a-9ab9-3b0a77a229f1</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Branches (Armed Forces)</TermName>
          <TermId xmlns="http://schemas.microsoft.com/office/infopath/2007/PartnerControls">04cd8e3a-0886-4032-b261-dfbf8eb98097</TermId>
        </TermInfo>
        <TermInfo xmlns="http://schemas.microsoft.com/office/infopath/2007/PartnerControls">
          <TermName xmlns="http://schemas.microsoft.com/office/infopath/2007/PartnerControls">Manage military or branch matters</TermName>
          <TermId xmlns="http://schemas.microsoft.com/office/infopath/2007/PartnerControls">ad1636a8-0c16-4f38-9fa6-8f7df35b17a6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INF HQ</TermName>
          <TermId xmlns="http://schemas.microsoft.com/office/infopath/2007/PartnerControls">6d19f111-9021-4850-b9cb-fcd2e1700de2</TermId>
        </TermInfo>
      </Terms>
    </m79e07ce3690491db9121a08429fad40>
    <TaxCatchAll xmlns="04738c6d-ecc8-46f1-821f-82e308eab3d9">
      <Value>115</Value>
      <Value>12</Value>
      <Value>26</Value>
      <Value>25</Value>
      <Value>24</Value>
      <Value>5</Value>
    </TaxCatchAll>
    <UKProtectiveMarking xmlns="04738c6d-ecc8-46f1-821f-82e308eab3d9">OFFICIAL</UKProtectiveMarking>
    <Sub_x002d_Category xmlns="41b172a5-c0fd-4a68-ae19-be985f1d1bb9">03. Forms</Sub_x002d_Category>
    <CategoryDescription xmlns="http://schemas.microsoft.com/sharepoint.v3" xsi:nil="true"/>
    <CreatedOriginated xmlns="04738c6d-ecc8-46f1-821f-82e308eab3d9">2021-04-20T10:56:55+00:00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Infantry</TermName>
          <TermId xmlns="http://schemas.microsoft.com/office/infopath/2007/PartnerControls">c56498f9-cc16-4a83-9a71-02c69b8d16a6</TermId>
        </TermInfo>
        <TermInfo xmlns="http://schemas.microsoft.com/office/infopath/2007/PartnerControls">
          <TermName xmlns="http://schemas.microsoft.com/office/infopath/2007/PartnerControls">Management practice and policy</TermName>
          <TermId xmlns="http://schemas.microsoft.com/office/infopath/2007/PartnerControls">e7416f6d-ccd9-45a9-b103-2d63ade7517e</TermId>
        </TermInfo>
      </Terms>
    </i71a74d1f9984201b479cc08077b6323>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66864-13F0-40F5-8740-A91E9010E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1b172a5-c0fd-4a68-ae19-be985f1d1bb9"/>
    <ds:schemaRef ds:uri="e2e14c70-4665-42e1-b7a6-3978ce0f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05982-BFB4-4E20-B0D4-E071E6AB5390}">
  <ds:schemaRefs>
    <ds:schemaRef ds:uri="http://schemas.microsoft.com/office/2006/metadata/properties"/>
    <ds:schemaRef ds:uri="http://schemas.microsoft.com/office/infopath/2007/PartnerControls"/>
    <ds:schemaRef ds:uri="04738c6d-ecc8-46f1-821f-82e308eab3d9"/>
    <ds:schemaRef ds:uri="41b172a5-c0fd-4a68-ae19-be985f1d1bb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D5320185-3353-4F51-9F8B-73F26E14EFA6}">
  <ds:schemaRefs>
    <ds:schemaRef ds:uri="Microsoft.SharePoint.Taxonomy.ContentTypeSync"/>
  </ds:schemaRefs>
</ds:datastoreItem>
</file>

<file path=customXml/itemProps4.xml><?xml version="1.0" encoding="utf-8"?>
<ds:datastoreItem xmlns:ds="http://schemas.openxmlformats.org/officeDocument/2006/customXml" ds:itemID="{5510A2FA-F487-4D74-B07D-AAEA0EFB62CE}">
  <ds:schemaRefs>
    <ds:schemaRef ds:uri="office.server.policy"/>
  </ds:schemaRefs>
</ds:datastoreItem>
</file>

<file path=customXml/itemProps5.xml><?xml version="1.0" encoding="utf-8"?>
<ds:datastoreItem xmlns:ds="http://schemas.openxmlformats.org/officeDocument/2006/customXml" ds:itemID="{C6A5FF0E-F15B-4E9C-831A-B662F14C55A9}">
  <ds:schemaRefs>
    <ds:schemaRef ds:uri="http://schemas.microsoft.com/sharepoint/v3/contenttype/forms"/>
  </ds:schemaRefs>
</ds:datastoreItem>
</file>

<file path=customXml/itemProps6.xml><?xml version="1.0" encoding="utf-8"?>
<ds:datastoreItem xmlns:ds="http://schemas.openxmlformats.org/officeDocument/2006/customXml" ds:itemID="{00F167D1-9628-4A18-8703-824778703AAB}">
  <ds:schemaRefs>
    <ds:schemaRef ds:uri="http://schemas.microsoft.com/sharepoint/events"/>
  </ds:schemaRefs>
</ds:datastoreItem>
</file>

<file path=customXml/itemProps7.xml><?xml version="1.0" encoding="utf-8"?>
<ds:datastoreItem xmlns:ds="http://schemas.openxmlformats.org/officeDocument/2006/customXml" ds:itemID="{67021746-2FDD-4C23-AEB1-E9DA8A6E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Karen Miss (INF HQ-SWI-SCOTS-Comms-SO2)</dc:creator>
  <cp:keywords/>
  <dc:description/>
  <cp:lastModifiedBy>Tink, Jonathan C1 (INF HQ-SWI-SCOTS-RegtSecSO1)</cp:lastModifiedBy>
  <cp:revision>3</cp:revision>
  <dcterms:created xsi:type="dcterms:W3CDTF">2021-07-27T07:22:00Z</dcterms:created>
  <dcterms:modified xsi:type="dcterms:W3CDTF">2021-07-27T07:36:00Z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0x010100D9D675D6CDED02438DC7CFF78D2F29E401001FF7DD70EF667646A967B7ABBE6FF1C0</vt:lpwstr>
  </property>
  <property fmtid="{D5CDD505-2E9C-101B-9397-08002B2CF9AE}" pid="3" name="Subject Category">
    <vt:lpwstr>12;#Infantry|c56498f9-cc16-4a83-9a71-02c69b8d16a6;#115;#Management practice and policy|e7416f6d-ccd9-45a9-b103-2d63ade7517e</vt:lpwstr>
  </property>
  <property fmtid="{D5CDD505-2E9C-101B-9397-08002B2CF9AE}" pid="4" name="Subject Keywords">
    <vt:lpwstr>25;#Branches (Armed Forces)|04cd8e3a-0886-4032-b261-dfbf8eb98097;#26;#Manage military or branch matters|ad1636a8-0c16-4f38-9fa6-8f7df35b17a6</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5;#INF HQ|6d19f111-9021-4850-b9cb-fcd2e1700de2</vt:lpwstr>
  </property>
  <property fmtid="{D5CDD505-2E9C-101B-9397-08002B2CF9AE}" pid="8" name="fileplanid">
    <vt:lpwstr>24;#01_04 Manage Military or Branch Matters|b54b8b52-8208-421a-9ab9-3b0a77a229f1</vt:lpwstr>
  </property>
  <property fmtid="{D5CDD505-2E9C-101B-9397-08002B2CF9AE}" pid="9" name="TaxKeyword">
    <vt:lpwstr/>
  </property>
</Properties>
</file>