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DA" w:rsidRDefault="003D54AE" w:rsidP="003D54A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187450" cy="898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578" cy="92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4AE" w:rsidRDefault="003D54AE" w:rsidP="003D54AE"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ASSOCIATION UPDATE as at 20 MAR 2020</w:t>
      </w:r>
    </w:p>
    <w:p w:rsidR="004B238B" w:rsidRDefault="003D54AE" w:rsidP="003D54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Borderers</w:t>
      </w:r>
      <w:r w:rsidR="004B23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238B" w:rsidRDefault="004B238B" w:rsidP="003D54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D54AE">
        <w:rPr>
          <w:rFonts w:ascii="Arial" w:hAnsi="Arial" w:cs="Arial"/>
          <w:sz w:val="24"/>
          <w:szCs w:val="24"/>
        </w:rPr>
        <w:t>s you will be well aware</w:t>
      </w:r>
      <w:r>
        <w:rPr>
          <w:rFonts w:ascii="Arial" w:hAnsi="Arial" w:cs="Arial"/>
          <w:sz w:val="24"/>
          <w:szCs w:val="24"/>
        </w:rPr>
        <w:t>,</w:t>
      </w:r>
      <w:r w:rsidR="003D54AE">
        <w:rPr>
          <w:rFonts w:ascii="Arial" w:hAnsi="Arial" w:cs="Arial"/>
          <w:sz w:val="24"/>
          <w:szCs w:val="24"/>
        </w:rPr>
        <w:t xml:space="preserve"> the current situation with regards to the Corona Virus Pandemic is ha</w:t>
      </w:r>
      <w:r>
        <w:rPr>
          <w:rFonts w:ascii="Arial" w:hAnsi="Arial" w:cs="Arial"/>
          <w:sz w:val="24"/>
          <w:szCs w:val="24"/>
        </w:rPr>
        <w:t>ving an impact on all our lives.</w:t>
      </w:r>
      <w:r w:rsidR="003D54AE">
        <w:rPr>
          <w:rFonts w:ascii="Arial" w:hAnsi="Arial" w:cs="Arial"/>
          <w:sz w:val="24"/>
          <w:szCs w:val="24"/>
        </w:rPr>
        <w:t xml:space="preserve"> </w:t>
      </w:r>
    </w:p>
    <w:p w:rsidR="003D54AE" w:rsidRDefault="004B238B" w:rsidP="003D54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D54AE">
        <w:rPr>
          <w:rFonts w:ascii="Arial" w:hAnsi="Arial" w:cs="Arial"/>
          <w:sz w:val="24"/>
          <w:szCs w:val="24"/>
        </w:rPr>
        <w:t>he following points give details of the current state of our Regimental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768"/>
      </w:tblGrid>
      <w:tr w:rsidR="006D0263" w:rsidTr="006D0263">
        <w:tc>
          <w:tcPr>
            <w:tcW w:w="70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Berwick Branch dinner 20 Mar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Postponed until further notice</w:t>
            </w:r>
          </w:p>
        </w:tc>
      </w:tr>
      <w:tr w:rsidR="006D0263" w:rsidTr="006D0263">
        <w:tc>
          <w:tcPr>
            <w:tcW w:w="70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Kelso Races 24 may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decision 01 Apr likely to be postponed until next year</w:t>
            </w:r>
          </w:p>
        </w:tc>
      </w:tr>
      <w:tr w:rsidR="006D0263" w:rsidTr="006D0263">
        <w:tc>
          <w:tcPr>
            <w:tcW w:w="70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Officers Club Golf 29 May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decision 01 Apr likely to be cancelled</w:t>
            </w:r>
          </w:p>
        </w:tc>
      </w:tr>
      <w:tr w:rsidR="006D0263" w:rsidTr="006D0263">
        <w:tc>
          <w:tcPr>
            <w:tcW w:w="70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Ednam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Dinner 30 May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decision 01 Apr likely to be postponed until next year</w:t>
            </w:r>
          </w:p>
        </w:tc>
      </w:tr>
      <w:tr w:rsidR="006D0263" w:rsidTr="006D0263">
        <w:tc>
          <w:tcPr>
            <w:tcW w:w="70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 memorial dedication 20 Jun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decision, most likely to be postponed</w:t>
            </w:r>
          </w:p>
        </w:tc>
      </w:tr>
      <w:tr w:rsidR="00CB5B61" w:rsidTr="006D0263">
        <w:tc>
          <w:tcPr>
            <w:tcW w:w="704" w:type="dxa"/>
          </w:tcPr>
          <w:p w:rsidR="00CB5B61" w:rsidRDefault="00CB5B61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544" w:type="dxa"/>
          </w:tcPr>
          <w:p w:rsidR="00CB5B61" w:rsidRDefault="00CB5B61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Minden Golf 31 Jul</w:t>
            </w:r>
          </w:p>
        </w:tc>
        <w:tc>
          <w:tcPr>
            <w:tcW w:w="4768" w:type="dxa"/>
          </w:tcPr>
          <w:p w:rsidR="00CB5B61" w:rsidRDefault="00CB5B61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decision likely to be cancelled</w:t>
            </w:r>
            <w:bookmarkStart w:id="0" w:name="_GoBack"/>
            <w:bookmarkEnd w:id="0"/>
          </w:p>
        </w:tc>
      </w:tr>
      <w:tr w:rsidR="006D0263" w:rsidTr="006D0263">
        <w:tc>
          <w:tcPr>
            <w:tcW w:w="704" w:type="dxa"/>
          </w:tcPr>
          <w:p w:rsidR="006D0263" w:rsidRDefault="00CB5B61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Minden Parade 01 Aug</w:t>
            </w:r>
          </w:p>
        </w:tc>
        <w:tc>
          <w:tcPr>
            <w:tcW w:w="4768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final decision yet, likely to be reduced or cancelled</w:t>
            </w:r>
          </w:p>
        </w:tc>
      </w:tr>
      <w:tr w:rsidR="006D0263" w:rsidTr="006D0263">
        <w:tc>
          <w:tcPr>
            <w:tcW w:w="704" w:type="dxa"/>
          </w:tcPr>
          <w:p w:rsidR="006D0263" w:rsidRDefault="00CB5B61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544" w:type="dxa"/>
          </w:tcPr>
          <w:p w:rsidR="006D0263" w:rsidRDefault="006D0263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Malaya dinner 03 Sept</w:t>
            </w:r>
          </w:p>
        </w:tc>
        <w:tc>
          <w:tcPr>
            <w:tcW w:w="4768" w:type="dxa"/>
          </w:tcPr>
          <w:p w:rsidR="006D0263" w:rsidRDefault="0074632E" w:rsidP="006D02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Likely to be postponed</w:t>
            </w:r>
          </w:p>
        </w:tc>
      </w:tr>
    </w:tbl>
    <w:p w:rsidR="006D0263" w:rsidRDefault="006D0263" w:rsidP="006D0263">
      <w:pPr>
        <w:jc w:val="center"/>
        <w:rPr>
          <w:rFonts w:ascii="Arial" w:hAnsi="Arial" w:cs="Arial"/>
          <w:sz w:val="24"/>
          <w:szCs w:val="24"/>
        </w:rPr>
      </w:pPr>
    </w:p>
    <w:p w:rsidR="00495F94" w:rsidRDefault="00CF015B" w:rsidP="00CF01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of the above may be changed at short notice as Government direction develops. We must all remember that the safety of us all is the priority</w:t>
      </w:r>
      <w:r w:rsidR="005E303D">
        <w:rPr>
          <w:rFonts w:ascii="Arial" w:hAnsi="Arial" w:cs="Arial"/>
          <w:sz w:val="24"/>
          <w:szCs w:val="24"/>
        </w:rPr>
        <w:t xml:space="preserve">. All Borderers are asked to check on your </w:t>
      </w:r>
      <w:r w:rsidR="00495F94">
        <w:rPr>
          <w:rFonts w:ascii="Arial" w:hAnsi="Arial" w:cs="Arial"/>
          <w:sz w:val="24"/>
          <w:szCs w:val="24"/>
        </w:rPr>
        <w:t>“</w:t>
      </w:r>
      <w:r w:rsidR="005E303D">
        <w:rPr>
          <w:rFonts w:ascii="Arial" w:hAnsi="Arial" w:cs="Arial"/>
          <w:sz w:val="24"/>
          <w:szCs w:val="24"/>
        </w:rPr>
        <w:t>buddy</w:t>
      </w:r>
      <w:r w:rsidR="00495F94">
        <w:rPr>
          <w:rFonts w:ascii="Arial" w:hAnsi="Arial" w:cs="Arial"/>
          <w:sz w:val="24"/>
          <w:szCs w:val="24"/>
        </w:rPr>
        <w:t>”</w:t>
      </w:r>
      <w:r w:rsidR="005E303D">
        <w:rPr>
          <w:rFonts w:ascii="Arial" w:hAnsi="Arial" w:cs="Arial"/>
          <w:sz w:val="24"/>
          <w:szCs w:val="24"/>
        </w:rPr>
        <w:t>, many of us will fall into the “at risk” category. The President would rather see events postponed rather than risk our health</w:t>
      </w:r>
      <w:r w:rsidR="00495F94">
        <w:rPr>
          <w:rFonts w:ascii="Arial" w:hAnsi="Arial" w:cs="Arial"/>
          <w:sz w:val="24"/>
          <w:szCs w:val="24"/>
        </w:rPr>
        <w:t>.</w:t>
      </w:r>
    </w:p>
    <w:p w:rsidR="00495F94" w:rsidRDefault="00495F94" w:rsidP="00CF01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of our events can be rescheduled in the future. Any updates will be notified on the KOSB website, KOSB A</w:t>
      </w:r>
      <w:r w:rsidR="004B238B">
        <w:rPr>
          <w:rFonts w:ascii="Arial" w:hAnsi="Arial" w:cs="Arial"/>
          <w:sz w:val="24"/>
          <w:szCs w:val="24"/>
        </w:rPr>
        <w:t>ssociation F</w:t>
      </w:r>
      <w:r w:rsidR="003807DE">
        <w:rPr>
          <w:rFonts w:ascii="Arial" w:hAnsi="Arial" w:cs="Arial"/>
          <w:sz w:val="24"/>
          <w:szCs w:val="24"/>
        </w:rPr>
        <w:t>acebook</w:t>
      </w:r>
      <w:r w:rsidR="004B238B">
        <w:rPr>
          <w:rFonts w:ascii="Arial" w:hAnsi="Arial" w:cs="Arial"/>
          <w:sz w:val="24"/>
          <w:szCs w:val="24"/>
        </w:rPr>
        <w:t xml:space="preserve"> page and the Officers’ </w:t>
      </w:r>
      <w:r>
        <w:rPr>
          <w:rFonts w:ascii="Arial" w:hAnsi="Arial" w:cs="Arial"/>
          <w:sz w:val="24"/>
          <w:szCs w:val="24"/>
        </w:rPr>
        <w:t>Club mailing list.</w:t>
      </w:r>
    </w:p>
    <w:p w:rsidR="00495F94" w:rsidRDefault="00495F94" w:rsidP="00CF01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Barracks site will remain closed by order of English Heritage however the KOSB office will be manned by the EXO during routine hours.</w:t>
      </w:r>
    </w:p>
    <w:p w:rsidR="00495F94" w:rsidRDefault="00495F94" w:rsidP="00CF01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President thanks all Borderers in advance for their cooperation during these challenging times.</w:t>
      </w:r>
    </w:p>
    <w:p w:rsidR="004B238B" w:rsidRDefault="004B238B" w:rsidP="00495F94">
      <w:pPr>
        <w:jc w:val="center"/>
        <w:rPr>
          <w:rFonts w:ascii="Arial Black" w:hAnsi="Arial Black" w:cs="Arial"/>
          <w:sz w:val="24"/>
          <w:szCs w:val="24"/>
        </w:rPr>
      </w:pPr>
    </w:p>
    <w:p w:rsidR="00CF015B" w:rsidRPr="00495F94" w:rsidRDefault="00495F94" w:rsidP="00495F94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ONCE A BORDERER ALWAYS A BORDERER</w:t>
      </w:r>
    </w:p>
    <w:sectPr w:rsidR="00CF015B" w:rsidRPr="0049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AB0"/>
    <w:multiLevelType w:val="hybridMultilevel"/>
    <w:tmpl w:val="06B24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D61E9"/>
    <w:multiLevelType w:val="hybridMultilevel"/>
    <w:tmpl w:val="ADD2026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98"/>
    <w:rsid w:val="001C7DDA"/>
    <w:rsid w:val="003807DE"/>
    <w:rsid w:val="003D54AE"/>
    <w:rsid w:val="003E133E"/>
    <w:rsid w:val="00495F94"/>
    <w:rsid w:val="004B238B"/>
    <w:rsid w:val="00597E4B"/>
    <w:rsid w:val="005E303D"/>
    <w:rsid w:val="006D0263"/>
    <w:rsid w:val="0074632E"/>
    <w:rsid w:val="00CB5B61"/>
    <w:rsid w:val="00CF015B"/>
    <w:rsid w:val="00E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E460D-52FE-4AAE-B52E-4F9A143C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5</cp:revision>
  <cp:lastPrinted>2020-03-20T14:06:00Z</cp:lastPrinted>
  <dcterms:created xsi:type="dcterms:W3CDTF">2020-03-20T13:49:00Z</dcterms:created>
  <dcterms:modified xsi:type="dcterms:W3CDTF">2020-03-20T14:55:00Z</dcterms:modified>
</cp:coreProperties>
</file>